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2B93A" w14:textId="77777777" w:rsidR="00F63F8B" w:rsidRDefault="00F63F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5"/>
        <w:tblW w:w="1871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5245"/>
        <w:gridCol w:w="7800"/>
      </w:tblGrid>
      <w:tr w:rsidR="00F63F8B" w14:paraId="1859035F" w14:textId="77777777">
        <w:trPr>
          <w:trHeight w:val="510"/>
        </w:trPr>
        <w:tc>
          <w:tcPr>
            <w:tcW w:w="18715" w:type="dxa"/>
            <w:gridSpan w:val="3"/>
            <w:shd w:val="clear" w:color="auto" w:fill="1155CC"/>
          </w:tcPr>
          <w:p w14:paraId="53F8AD07" w14:textId="77777777" w:rsidR="00F63F8B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 xml:space="preserve">COMPÉTENCE LIRE ET APPRÉCIER DES TEXTES VARIÉS – Modification des exigences du PFEQ EHDAA </w:t>
            </w:r>
          </w:p>
          <w:p w14:paraId="0612BFE9" w14:textId="77777777" w:rsidR="00F63F8B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FFFFFF"/>
                <w:sz w:val="24"/>
                <w:szCs w:val="24"/>
              </w:rPr>
              <w:t>Cibles possibles</w:t>
            </w:r>
          </w:p>
        </w:tc>
      </w:tr>
      <w:tr w:rsidR="00F63F8B" w14:paraId="67A04694" w14:textId="77777777">
        <w:trPr>
          <w:trHeight w:val="728"/>
        </w:trPr>
        <w:tc>
          <w:tcPr>
            <w:tcW w:w="5670" w:type="dxa"/>
            <w:vMerge w:val="restart"/>
            <w:tcMar>
              <w:left w:w="108" w:type="dxa"/>
              <w:right w:w="108" w:type="dxa"/>
            </w:tcMar>
          </w:tcPr>
          <w:p w14:paraId="29E3100E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Mon projet de lecture</w:t>
            </w:r>
          </w:p>
          <w:p w14:paraId="06EBB9F0" w14:textId="77777777" w:rsidR="00F63F8B" w:rsidRDefault="00F63F8B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  <w:p w14:paraId="1C48DF4B" w14:textId="77777777" w:rsidR="00F63F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  <w:sz w:val="18"/>
                <w:szCs w:val="18"/>
              </w:rPr>
              <w:t>Je lis</w:t>
            </w:r>
            <w: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des phrases  </w:t>
            </w: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Choisissez un élément.</w:t>
            </w:r>
          </w:p>
          <w:p w14:paraId="32AAEF14" w14:textId="77777777" w:rsidR="00F63F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5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  <w:sz w:val="18"/>
                <w:szCs w:val="18"/>
              </w:rPr>
              <w:t>Je lis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un texte narratif  </w:t>
            </w:r>
            <w:r>
              <w:rPr>
                <w:rFonts w:ascii="Times New Roman" w:eastAsia="Times New Roman" w:hAnsi="Times New Roman" w:cs="Times New Roman"/>
                <w:color w:val="808080"/>
                <w:sz w:val="24"/>
                <w:szCs w:val="24"/>
              </w:rPr>
              <w:t>Choisissez un élément.</w:t>
            </w:r>
          </w:p>
          <w:p w14:paraId="62A299E5" w14:textId="77777777" w:rsidR="00F63F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425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Quattrocento Sans" w:eastAsia="Quattrocento Sans" w:hAnsi="Quattrocento Sans" w:cs="Quattrocento Sans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Quattrocento Sans" w:eastAsia="Quattrocento Sans" w:hAnsi="Quattrocento Sans" w:cs="Quattrocento Sans"/>
                <w:sz w:val="18"/>
                <w:szCs w:val="18"/>
              </w:rPr>
              <w:t>Je lis u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n autre type de texte : _______________________ </w:t>
            </w:r>
            <w:r>
              <w:rPr>
                <w:color w:val="808080"/>
              </w:rPr>
              <w:t>Choisissez un élément.</w:t>
            </w:r>
          </w:p>
          <w:p w14:paraId="12F6D8E9" w14:textId="77777777" w:rsidR="00F63F8B" w:rsidRDefault="00F63F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08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  <w:p w14:paraId="22EC19A5" w14:textId="77777777" w:rsidR="00F63F8B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i/>
                <w:iCs/>
                <w:sz w:val="16"/>
                <w:szCs w:val="16"/>
              </w:rPr>
              <w:t>Les trois cases devant chaque cible correspondent aux 3 étapes dans l’année.</w:t>
            </w:r>
          </w:p>
        </w:tc>
        <w:tc>
          <w:tcPr>
            <w:tcW w:w="5245" w:type="dxa"/>
            <w:tcMar>
              <w:left w:w="108" w:type="dxa"/>
              <w:right w:w="108" w:type="dxa"/>
            </w:tcMar>
          </w:tcPr>
          <w:p w14:paraId="56A08EDB" w14:textId="77777777" w:rsidR="00F63F8B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9"/>
                <w:szCs w:val="19"/>
              </w:rPr>
              <w:t>Nom de l’élève :</w:t>
            </w:r>
          </w:p>
        </w:tc>
        <w:tc>
          <w:tcPr>
            <w:tcW w:w="7800" w:type="dxa"/>
            <w:vMerge w:val="restart"/>
            <w:tcMar>
              <w:left w:w="108" w:type="dxa"/>
              <w:right w:w="108" w:type="dxa"/>
            </w:tcMar>
          </w:tcPr>
          <w:p w14:paraId="68953F13" w14:textId="77777777" w:rsidR="00F63F8B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16"/>
                <w:szCs w:val="16"/>
              </w:rPr>
              <w:t>Échelle d’appréciation de la maitrise des compétences</w:t>
            </w:r>
          </w:p>
          <w:p w14:paraId="40A19BBC" w14:textId="77777777" w:rsidR="00F63F8B" w:rsidRDefault="00F63F8B"/>
          <w:p w14:paraId="12E0615A" w14:textId="77777777" w:rsidR="00F63F8B" w:rsidRDefault="00F63F8B"/>
          <w:p w14:paraId="45037C4E" w14:textId="77777777" w:rsidR="00F63F8B" w:rsidRDefault="00F63F8B"/>
          <w:p w14:paraId="31C4A889" w14:textId="77777777" w:rsidR="00F63F8B" w:rsidRDefault="00F63F8B"/>
          <w:p w14:paraId="60824E55" w14:textId="77777777" w:rsidR="00F63F8B" w:rsidRDefault="00F63F8B"/>
          <w:p w14:paraId="0204066C" w14:textId="77777777" w:rsidR="00F63F8B" w:rsidRDefault="00F63F8B"/>
          <w:p w14:paraId="6F771427" w14:textId="77777777" w:rsidR="00F63F8B" w:rsidRDefault="00F63F8B"/>
          <w:p w14:paraId="464D21D8" w14:textId="77777777" w:rsidR="00F63F8B" w:rsidRDefault="00F63F8B"/>
          <w:p w14:paraId="181827D3" w14:textId="77777777" w:rsidR="00F63F8B" w:rsidRDefault="00F63F8B"/>
          <w:p w14:paraId="71BC80A6" w14:textId="77777777" w:rsidR="00F63F8B" w:rsidRDefault="00F63F8B"/>
        </w:tc>
      </w:tr>
      <w:tr w:rsidR="00F63F8B" w14:paraId="5040A15C" w14:textId="77777777">
        <w:trPr>
          <w:trHeight w:val="230"/>
        </w:trPr>
        <w:tc>
          <w:tcPr>
            <w:tcW w:w="5670" w:type="dxa"/>
            <w:vMerge/>
            <w:tcMar>
              <w:left w:w="108" w:type="dxa"/>
              <w:right w:w="108" w:type="dxa"/>
            </w:tcMar>
          </w:tcPr>
          <w:p w14:paraId="0AC099B9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5245" w:type="dxa"/>
            <w:tcMar>
              <w:left w:w="108" w:type="dxa"/>
              <w:right w:w="108" w:type="dxa"/>
            </w:tcMar>
          </w:tcPr>
          <w:p w14:paraId="19D60EA6" w14:textId="77777777" w:rsidR="00F63F8B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>Commentaires</w:t>
            </w:r>
          </w:p>
        </w:tc>
        <w:tc>
          <w:tcPr>
            <w:tcW w:w="7800" w:type="dxa"/>
            <w:vMerge/>
            <w:tcMar>
              <w:left w:w="108" w:type="dxa"/>
              <w:right w:w="108" w:type="dxa"/>
            </w:tcMar>
          </w:tcPr>
          <w:p w14:paraId="43FCB1DF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</w:tr>
    </w:tbl>
    <w:p w14:paraId="5A7B2F18" w14:textId="77777777" w:rsidR="00F63F8B" w:rsidRDefault="00F63F8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a6"/>
        <w:tblW w:w="187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65"/>
        <w:gridCol w:w="4518"/>
        <w:gridCol w:w="4092"/>
        <w:gridCol w:w="3690"/>
        <w:gridCol w:w="3855"/>
      </w:tblGrid>
      <w:tr w:rsidR="00F63F8B" w14:paraId="721BE123" w14:textId="77777777">
        <w:trPr>
          <w:trHeight w:val="359"/>
        </w:trPr>
        <w:tc>
          <w:tcPr>
            <w:tcW w:w="2565" w:type="dxa"/>
            <w:vMerge w:val="restart"/>
            <w:vAlign w:val="center"/>
          </w:tcPr>
          <w:p w14:paraId="42CAA268" w14:textId="77777777" w:rsidR="00F63F8B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Critères d’évaluation</w:t>
            </w:r>
          </w:p>
        </w:tc>
        <w:tc>
          <w:tcPr>
            <w:tcW w:w="4518" w:type="dxa"/>
            <w:tcBorders>
              <w:bottom w:val="nil"/>
              <w:right w:val="nil"/>
            </w:tcBorders>
          </w:tcPr>
          <w:p w14:paraId="72C53ED4" w14:textId="77777777" w:rsidR="00F63F8B" w:rsidRDefault="00F63F8B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  <w:p w14:paraId="14083D0F" w14:textId="77777777" w:rsidR="00F63F8B" w:rsidRDefault="00000000">
            <w:pPr>
              <w:jc w:val="center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Cible en émergence</w:t>
            </w:r>
          </w:p>
        </w:tc>
        <w:tc>
          <w:tcPr>
            <w:tcW w:w="4092" w:type="dxa"/>
            <w:tcBorders>
              <w:left w:val="nil"/>
              <w:bottom w:val="nil"/>
              <w:right w:val="nil"/>
            </w:tcBorders>
          </w:tcPr>
          <w:p w14:paraId="1B1B2D9C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690" w:type="dxa"/>
            <w:tcBorders>
              <w:left w:val="nil"/>
              <w:bottom w:val="nil"/>
              <w:right w:val="nil"/>
            </w:tcBorders>
          </w:tcPr>
          <w:p w14:paraId="7CB1863F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855" w:type="dxa"/>
            <w:tcBorders>
              <w:left w:val="nil"/>
              <w:bottom w:val="nil"/>
              <w:right w:val="single" w:sz="4" w:space="0" w:color="000000"/>
            </w:tcBorders>
          </w:tcPr>
          <w:p w14:paraId="41781127" w14:textId="77777777" w:rsidR="00F63F8B" w:rsidRDefault="00F63F8B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3636DF28" w14:textId="77777777" w:rsidR="00F63F8B" w:rsidRDefault="00000000">
            <w:pPr>
              <w:widowControl w:val="0"/>
              <w:pBdr>
                <w:top w:val="nil"/>
                <w:left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Cible plus exigeante</w:t>
            </w:r>
          </w:p>
        </w:tc>
      </w:tr>
      <w:tr w:rsidR="00F63F8B" w14:paraId="155EBBF1" w14:textId="77777777">
        <w:trPr>
          <w:trHeight w:val="539"/>
        </w:trPr>
        <w:tc>
          <w:tcPr>
            <w:tcW w:w="2565" w:type="dxa"/>
            <w:vMerge/>
            <w:vAlign w:val="center"/>
          </w:tcPr>
          <w:p w14:paraId="3298F33A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</w:tc>
        <w:tc>
          <w:tcPr>
            <w:tcW w:w="16155" w:type="dxa"/>
            <w:gridSpan w:val="4"/>
            <w:tcBorders>
              <w:top w:val="nil"/>
              <w:bottom w:val="single" w:sz="4" w:space="0" w:color="000000"/>
            </w:tcBorders>
          </w:tcPr>
          <w:p w14:paraId="30B7C71F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7C227150" wp14:editId="5062017F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12700</wp:posOffset>
                      </wp:positionV>
                      <wp:extent cx="8137525" cy="288925"/>
                      <wp:effectExtent l="0" t="0" r="0" b="0"/>
                      <wp:wrapSquare wrapText="bothSides" distT="0" distB="0" distL="114300" distR="114300"/>
                      <wp:docPr id="1718587253" name="Flèche : droite 1718587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83588" y="3641888"/>
                                <a:ext cx="8124825" cy="2762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50000"/>
                                </a:avLst>
                              </a:prstGeom>
                              <a:solidFill>
                                <a:schemeClr val="accent1"/>
                              </a:solidFill>
                              <a:ln w="12700" cap="flat" cmpd="sng">
                                <a:solidFill>
                                  <a:srgbClr val="1C3052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FE3A7B4" w14:textId="77777777" w:rsidR="00F63F8B" w:rsidRDefault="00F63F8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C227150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Flèche : droite 1718587253" o:spid="_x0000_s1026" type="#_x0000_t13" style="position:absolute;margin-left:43.35pt;margin-top:1pt;width:640.75pt;height:22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" adj="21233" fillcolor="#4472c4 [3204]" strokecolor="#1c3052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FE3A7B4" w14:textId="77777777" w:rsidR="00F63F8B" w:rsidRDefault="00F63F8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F63F8B" w14:paraId="0EA913F9" w14:textId="77777777">
        <w:trPr>
          <w:trHeight w:val="408"/>
        </w:trPr>
        <w:tc>
          <w:tcPr>
            <w:tcW w:w="2565" w:type="dxa"/>
            <w:vMerge w:val="restart"/>
          </w:tcPr>
          <w:p w14:paraId="6E5CD18F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Compréhension des éléments d’informations explicites</w:t>
            </w:r>
          </w:p>
          <w:p w14:paraId="79E03FF3" w14:textId="77777777" w:rsidR="00F63F8B" w:rsidRDefault="00F63F8B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</w:p>
          <w:p w14:paraId="2B0247C9" w14:textId="77777777" w:rsidR="00F63F8B" w:rsidRDefault="00F63F8B">
            <w:pPr>
              <w:rPr>
                <w:rFonts w:ascii="Quattrocento Sans" w:eastAsia="Quattrocento Sans" w:hAnsi="Quattrocento Sans" w:cs="Quattrocento Sans"/>
                <w:sz w:val="19"/>
                <w:szCs w:val="19"/>
              </w:rPr>
            </w:pPr>
          </w:p>
          <w:p w14:paraId="1188C343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46B7A1A1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0DC0717C" w14:textId="77777777" w:rsidR="00F63F8B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  <w:r>
              <w:rPr>
                <w:rFonts w:ascii="Century Gothic" w:eastAsia="Century Gothic" w:hAnsi="Century Gothic" w:cs="Century Gothic"/>
                <w:sz w:val="20"/>
                <w:szCs w:val="20"/>
              </w:rPr>
              <w:t xml:space="preserve"> </w:t>
            </w:r>
          </w:p>
        </w:tc>
        <w:tc>
          <w:tcPr>
            <w:tcW w:w="4518" w:type="dxa"/>
            <w:vMerge w:val="restart"/>
          </w:tcPr>
          <w:p w14:paraId="2ACE6D47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J’écoute l’histoire et je démontre de l’intérêt.</w:t>
            </w:r>
          </w:p>
          <w:p w14:paraId="4C42FE5B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Je pose des questions à l’adulte sur des mots incompris. </w:t>
            </w:r>
          </w:p>
          <w:p w14:paraId="4124C06D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pose des questions à l’adulte quand j’ai un bris de compréhension.</w:t>
            </w:r>
          </w:p>
          <w:p w14:paraId="39F6E77F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démontre que je comprends des mots en les réutilisant adéquatement.</w:t>
            </w:r>
          </w:p>
          <w:p w14:paraId="501BBB11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Je peux faire un rappel du texte à l’aide de question et/ou de support visuel. </w:t>
            </w:r>
          </w:p>
          <w:p w14:paraId="52E46366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Je peux rappeler </w:t>
            </w:r>
            <w: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  <w:t>_____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éléments de l’histoire.</w:t>
            </w:r>
          </w:p>
          <w:p w14:paraId="1EC6334C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peux faire une prédiction sur l’histoire à l’aide du titre ou d’une illustration (et à l’aide du questionnement de l’adulte) et la réajuster au besoin.</w:t>
            </w:r>
          </w:p>
          <w:p w14:paraId="34AAAC06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peux identifier la séquence des événements d’une histoire.</w:t>
            </w:r>
          </w:p>
          <w:p w14:paraId="12962B9D" w14:textId="77777777" w:rsidR="00F63F8B" w:rsidRDefault="00000000">
            <w:pPr>
              <w:rPr>
                <w:rFonts w:ascii="Century Gothic" w:eastAsia="Century Gothic" w:hAnsi="Century Gothic" w:cs="Century Gothic"/>
                <w:strike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trike/>
                <w:sz w:val="18"/>
                <w:szCs w:val="18"/>
              </w:rPr>
              <w:t xml:space="preserve"> </w:t>
            </w:r>
          </w:p>
        </w:tc>
        <w:tc>
          <w:tcPr>
            <w:tcW w:w="4092" w:type="dxa"/>
            <w:tcBorders>
              <w:bottom w:val="dashed" w:sz="4" w:space="0" w:color="000000"/>
            </w:tcBorders>
          </w:tcPr>
          <w:p w14:paraId="2613D9D0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 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</w:t>
            </w:r>
            <w:r>
              <w:rPr>
                <w:rFonts w:ascii="MS Gothic" w:eastAsia="MS Gothic" w:hAnsi="MS Gothic" w:cs="MS Gothic"/>
                <w:sz w:val="18"/>
                <w:szCs w:val="18"/>
              </w:rPr>
              <w:t>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Lors d’un entretien, je fais un rappel partiel (sans utiliser la chronologie et/ou les éléments du texte).</w:t>
            </w:r>
          </w:p>
        </w:tc>
        <w:tc>
          <w:tcPr>
            <w:tcW w:w="3690" w:type="dxa"/>
            <w:tcBorders>
              <w:bottom w:val="dashed" w:sz="4" w:space="0" w:color="000000"/>
            </w:tcBorders>
          </w:tcPr>
          <w:p w14:paraId="6297C7BE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Lors d’un entretien, je fais un rappel complet, mais sommaire.</w:t>
            </w:r>
          </w:p>
        </w:tc>
        <w:tc>
          <w:tcPr>
            <w:tcW w:w="3855" w:type="dxa"/>
            <w:tcBorders>
              <w:bottom w:val="dashed" w:sz="4" w:space="0" w:color="000000"/>
              <w:right w:val="single" w:sz="4" w:space="0" w:color="000000"/>
            </w:tcBorders>
          </w:tcPr>
          <w:p w14:paraId="73D6B34A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Lors d’un entretien, je fais un rappel détaillé.</w:t>
            </w:r>
          </w:p>
        </w:tc>
      </w:tr>
      <w:tr w:rsidR="00F63F8B" w14:paraId="3D20A5CC" w14:textId="77777777">
        <w:trPr>
          <w:trHeight w:val="556"/>
        </w:trPr>
        <w:tc>
          <w:tcPr>
            <w:tcW w:w="2565" w:type="dxa"/>
            <w:vMerge/>
          </w:tcPr>
          <w:p w14:paraId="076FF520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6D1B92E8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dashed" w:sz="4" w:space="0" w:color="000000"/>
              <w:bottom w:val="dashed" w:sz="4" w:space="0" w:color="000000"/>
            </w:tcBorders>
          </w:tcPr>
          <w:p w14:paraId="55DFB6A8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dégage certains éléments d’informations explicites.</w:t>
            </w:r>
          </w:p>
          <w:p w14:paraId="026F25EC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réponds à une ou des question(s) de repérage.</w:t>
            </w:r>
          </w:p>
        </w:tc>
        <w:tc>
          <w:tcPr>
            <w:tcW w:w="3690" w:type="dxa"/>
            <w:tcBorders>
              <w:top w:val="dashed" w:sz="4" w:space="0" w:color="000000"/>
              <w:bottom w:val="dashed" w:sz="4" w:space="0" w:color="000000"/>
            </w:tcBorders>
          </w:tcPr>
          <w:p w14:paraId="7D0E8EDF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dégage la plupart des éléments d’information explicites.</w:t>
            </w:r>
          </w:p>
        </w:tc>
        <w:tc>
          <w:tcPr>
            <w:tcW w:w="3855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328BED70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dégage aisément les informations explicites.</w:t>
            </w:r>
          </w:p>
        </w:tc>
      </w:tr>
      <w:tr w:rsidR="00F63F8B" w14:paraId="50045BA3" w14:textId="77777777">
        <w:trPr>
          <w:trHeight w:val="917"/>
        </w:trPr>
        <w:tc>
          <w:tcPr>
            <w:tcW w:w="2565" w:type="dxa"/>
            <w:vMerge/>
          </w:tcPr>
          <w:p w14:paraId="28856139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1FEF8094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dashed" w:sz="4" w:space="0" w:color="000000"/>
              <w:bottom w:val="dashed" w:sz="4" w:space="0" w:color="000000"/>
            </w:tcBorders>
          </w:tcPr>
          <w:p w14:paraId="4224826F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peux extraire certaines informations en lien avec une tâche simplifiée (aucun ordre nécessaire).  </w:t>
            </w:r>
          </w:p>
        </w:tc>
        <w:tc>
          <w:tcPr>
            <w:tcW w:w="3690" w:type="dxa"/>
            <w:tcBorders>
              <w:top w:val="dashed" w:sz="4" w:space="0" w:color="000000"/>
              <w:bottom w:val="dashed" w:sz="4" w:space="0" w:color="000000"/>
            </w:tcBorders>
          </w:tcPr>
          <w:p w14:paraId="0DACBFE8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Je peux extraire certaines informations en lien avec une tâche modérée (ordre logique) .</w:t>
            </w:r>
          </w:p>
        </w:tc>
        <w:tc>
          <w:tcPr>
            <w:tcW w:w="3855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374AEA1E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Je peux extraire les informations pertinentes en lien avec une tâche complexe (avec des éléments éloignés).</w:t>
            </w:r>
          </w:p>
        </w:tc>
      </w:tr>
      <w:tr w:rsidR="00F63F8B" w14:paraId="0B2376B6" w14:textId="77777777">
        <w:trPr>
          <w:trHeight w:val="787"/>
        </w:trPr>
        <w:tc>
          <w:tcPr>
            <w:tcW w:w="2565" w:type="dxa"/>
            <w:vMerge/>
          </w:tcPr>
          <w:p w14:paraId="523C54C8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6F8D4AF4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dashed" w:sz="4" w:space="0" w:color="000000"/>
              <w:bottom w:val="dashed" w:sz="4" w:space="0" w:color="000000"/>
            </w:tcBorders>
          </w:tcPr>
          <w:p w14:paraId="1A816BBA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dégage partiellement le sujet du texte avec le questionnement de l’adulte. </w:t>
            </w:r>
          </w:p>
        </w:tc>
        <w:tc>
          <w:tcPr>
            <w:tcW w:w="3690" w:type="dxa"/>
            <w:tcBorders>
              <w:top w:val="dashed" w:sz="4" w:space="0" w:color="000000"/>
              <w:bottom w:val="dashed" w:sz="4" w:space="0" w:color="000000"/>
            </w:tcBorders>
          </w:tcPr>
          <w:p w14:paraId="720E866C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dégage le sujet de manière très globale. </w:t>
            </w:r>
          </w:p>
        </w:tc>
        <w:tc>
          <w:tcPr>
            <w:tcW w:w="3855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3247E4DB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Je dégage précisément le sujet du texte.</w:t>
            </w:r>
          </w:p>
        </w:tc>
      </w:tr>
      <w:tr w:rsidR="00F63F8B" w14:paraId="4C64474A" w14:textId="77777777">
        <w:trPr>
          <w:trHeight w:val="1041"/>
        </w:trPr>
        <w:tc>
          <w:tcPr>
            <w:tcW w:w="2565" w:type="dxa"/>
            <w:vMerge/>
          </w:tcPr>
          <w:p w14:paraId="6A8DCCBA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5CF3E6A4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dashed" w:sz="4" w:space="0" w:color="000000"/>
              <w:bottom w:val="dashed" w:sz="4" w:space="0" w:color="000000"/>
            </w:tcBorders>
          </w:tcPr>
          <w:p w14:paraId="13E41113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Je peux identifier certaines idées principales du texte.</w:t>
            </w:r>
          </w:p>
        </w:tc>
        <w:tc>
          <w:tcPr>
            <w:tcW w:w="369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FFFFFF"/>
          </w:tcPr>
          <w:p w14:paraId="2F6FC42B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Je peux identifier la plupart des idées principales du texte et quelques idées secondaires.</w:t>
            </w:r>
          </w:p>
        </w:tc>
        <w:tc>
          <w:tcPr>
            <w:tcW w:w="3855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6DC57D49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Je peux identifier les idées principales et secondaires du texte.</w:t>
            </w:r>
          </w:p>
        </w:tc>
      </w:tr>
      <w:tr w:rsidR="00F63F8B" w14:paraId="7FFBBC56" w14:textId="77777777">
        <w:trPr>
          <w:trHeight w:val="1826"/>
        </w:trPr>
        <w:tc>
          <w:tcPr>
            <w:tcW w:w="2565" w:type="dxa"/>
            <w:vMerge w:val="restart"/>
          </w:tcPr>
          <w:p w14:paraId="3E0FBFC5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lastRenderedPageBreak/>
              <w:t>Compréhension des éléments d’informations implicites</w:t>
            </w:r>
          </w:p>
          <w:p w14:paraId="7D3CB2E4" w14:textId="77777777" w:rsidR="00F63F8B" w:rsidRDefault="00F63F8B">
            <w:pPr>
              <w:rPr>
                <w:rFonts w:ascii="Quattrocento Sans" w:eastAsia="Quattrocento Sans" w:hAnsi="Quattrocento Sans" w:cs="Quattrocento Sans"/>
                <w:sz w:val="19"/>
                <w:szCs w:val="19"/>
              </w:rPr>
            </w:pPr>
          </w:p>
          <w:p w14:paraId="1CA7DC3A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6EB8593C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31444D88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</w:p>
          <w:p w14:paraId="245F2244" w14:textId="77777777" w:rsidR="00F63F8B" w:rsidRDefault="00F63F8B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</w:p>
          <w:p w14:paraId="70B24598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*Tenir compte du bagage culturel de l’élève</w:t>
            </w:r>
          </w:p>
          <w:p w14:paraId="0224CF95" w14:textId="77777777" w:rsidR="00F63F8B" w:rsidRDefault="00F63F8B">
            <w:pP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</w:pPr>
          </w:p>
          <w:p w14:paraId="593C483E" w14:textId="77777777" w:rsidR="00F63F8B" w:rsidRDefault="00000000">
            <w:pP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color w:val="FF0000"/>
                <w:sz w:val="18"/>
                <w:szCs w:val="18"/>
              </w:rPr>
              <w:t xml:space="preserve"> </w:t>
            </w:r>
          </w:p>
          <w:p w14:paraId="78AC4671" w14:textId="77777777" w:rsidR="00F63F8B" w:rsidRDefault="00F63F8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518" w:type="dxa"/>
            <w:vMerge w:val="restart"/>
          </w:tcPr>
          <w:p w14:paraId="04175EAE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Lorsqu’une histoire m’est lue ou racontée, je peux identifier l’émotion d’un personnage</w:t>
            </w:r>
            <w:r>
              <w:rPr>
                <w:sz w:val="18"/>
                <w:szCs w:val="18"/>
              </w:rPr>
              <w:t xml:space="preserve"> </w:t>
            </w:r>
          </w:p>
          <w:p w14:paraId="0F97F5FB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Lorsqu’une histoire m’est lue ou racontée, je peux identifier un lien de causalité entre deux éléments. </w:t>
            </w:r>
          </w:p>
          <w:p w14:paraId="53C45D92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Lorsqu’une histoire m’est lue ou racontée, je peux comprendre le sens d’un mot nouveau en utilisant le contexte.</w:t>
            </w:r>
          </w:p>
        </w:tc>
        <w:tc>
          <w:tcPr>
            <w:tcW w:w="4092" w:type="dxa"/>
            <w:tcBorders>
              <w:top w:val="single" w:sz="4" w:space="0" w:color="000000"/>
              <w:bottom w:val="dashed" w:sz="4" w:space="0" w:color="000000"/>
            </w:tcBorders>
          </w:tcPr>
          <w:p w14:paraId="2F469D81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Je dégage certains éléments d’information implicites. </w:t>
            </w:r>
          </w:p>
        </w:tc>
        <w:tc>
          <w:tcPr>
            <w:tcW w:w="3690" w:type="dxa"/>
            <w:tcBorders>
              <w:bottom w:val="dashed" w:sz="4" w:space="0" w:color="000000"/>
            </w:tcBorders>
          </w:tcPr>
          <w:p w14:paraId="4315342E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dégage la plupart des éléments d’information implicites.</w:t>
            </w:r>
          </w:p>
        </w:tc>
        <w:tc>
          <w:tcPr>
            <w:tcW w:w="3855" w:type="dxa"/>
            <w:tcBorders>
              <w:bottom w:val="dashed" w:sz="4" w:space="0" w:color="000000"/>
              <w:right w:val="single" w:sz="4" w:space="0" w:color="000000"/>
            </w:tcBorders>
          </w:tcPr>
          <w:p w14:paraId="1F7FAC25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dégage les éléments d’information implicites.</w:t>
            </w:r>
          </w:p>
        </w:tc>
      </w:tr>
      <w:tr w:rsidR="00F63F8B" w14:paraId="5424AB70" w14:textId="77777777">
        <w:trPr>
          <w:trHeight w:val="697"/>
        </w:trPr>
        <w:tc>
          <w:tcPr>
            <w:tcW w:w="2565" w:type="dxa"/>
            <w:vMerge/>
          </w:tcPr>
          <w:p w14:paraId="77753895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6708AA62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dashed" w:sz="4" w:space="0" w:color="000000"/>
              <w:bottom w:val="dashed" w:sz="4" w:space="0" w:color="000000"/>
            </w:tcBorders>
          </w:tcPr>
          <w:p w14:paraId="527D4DFD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peux faire des inférences anaphoriques (reprise d’information, pronoms de substitution, synonymes, etc.) </w:t>
            </w:r>
          </w:p>
        </w:tc>
        <w:tc>
          <w:tcPr>
            <w:tcW w:w="3690" w:type="dxa"/>
            <w:tcBorders>
              <w:top w:val="dashed" w:sz="4" w:space="0" w:color="000000"/>
              <w:bottom w:val="dashed" w:sz="4" w:space="0" w:color="000000"/>
            </w:tcBorders>
          </w:tcPr>
          <w:p w14:paraId="2C25BB54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peux faire des inférences de lieu et de temps.  </w:t>
            </w:r>
          </w:p>
          <w:p w14:paraId="3E9045E1" w14:textId="77777777" w:rsidR="00F63F8B" w:rsidRDefault="00F63F8B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3855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3FD5A3B4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peux faire des inférences de causalité  </w:t>
            </w:r>
          </w:p>
          <w:p w14:paraId="01F5F780" w14:textId="77777777" w:rsidR="00F63F8B" w:rsidRDefault="00F63F8B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F63F8B" w14:paraId="7DD5CE59" w14:textId="77777777">
        <w:trPr>
          <w:trHeight w:val="697"/>
        </w:trPr>
        <w:tc>
          <w:tcPr>
            <w:tcW w:w="2565" w:type="dxa"/>
            <w:vMerge/>
          </w:tcPr>
          <w:p w14:paraId="1DD1BB89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12144B11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dashed" w:sz="4" w:space="0" w:color="000000"/>
              <w:bottom w:val="dashed" w:sz="4" w:space="0" w:color="000000"/>
            </w:tcBorders>
          </w:tcPr>
          <w:p w14:paraId="2F908BEA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peux faire des inférences pour lesquelles les indices sont rapprochés. </w:t>
            </w:r>
          </w:p>
          <w:p w14:paraId="57546773" w14:textId="77777777" w:rsidR="00F63F8B" w:rsidRDefault="00F63F8B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dashed" w:sz="4" w:space="0" w:color="000000"/>
              <w:bottom w:val="dashed" w:sz="4" w:space="0" w:color="000000"/>
            </w:tcBorders>
          </w:tcPr>
          <w:p w14:paraId="5C117FA4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Je peux faire des inférences pour lesquelles les indices sont dispersés à l’intérieur d’un paragraphe.  </w:t>
            </w:r>
          </w:p>
        </w:tc>
        <w:tc>
          <w:tcPr>
            <w:tcW w:w="3855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265AA0C1" w14:textId="77777777" w:rsidR="00F63F8B" w:rsidRDefault="00000000">
            <w:pP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Je peux faire des inférences pour lesquelles les indices sont dispersés à l’intérieur d’un texte.</w:t>
            </w:r>
          </w:p>
        </w:tc>
      </w:tr>
      <w:tr w:rsidR="00F63F8B" w14:paraId="46BEE622" w14:textId="77777777">
        <w:trPr>
          <w:trHeight w:val="1696"/>
        </w:trPr>
        <w:tc>
          <w:tcPr>
            <w:tcW w:w="2565" w:type="dxa"/>
          </w:tcPr>
          <w:p w14:paraId="0E5A1C0E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Interprétation fondée d’un texte </w:t>
            </w:r>
          </w:p>
          <w:p w14:paraId="31F2F1F8" w14:textId="77777777" w:rsidR="00F63F8B" w:rsidRDefault="00F63F8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5039895D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4A579F8F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1E910492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18" w:type="dxa"/>
          </w:tcPr>
          <w:p w14:paraId="3C6923CA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donne une idée sans que ce soit appuyé.</w:t>
            </w:r>
          </w:p>
        </w:tc>
        <w:tc>
          <w:tcPr>
            <w:tcW w:w="4092" w:type="dxa"/>
            <w:tcBorders>
              <w:bottom w:val="dashed" w:sz="4" w:space="0" w:color="000000"/>
            </w:tcBorders>
          </w:tcPr>
          <w:p w14:paraId="288ED28D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donne une idée que je relie à un élément du texte.</w:t>
            </w:r>
          </w:p>
        </w:tc>
        <w:tc>
          <w:tcPr>
            <w:tcW w:w="3690" w:type="dxa"/>
            <w:tcBorders>
              <w:bottom w:val="dashed" w:sz="4" w:space="0" w:color="000000"/>
            </w:tcBorders>
          </w:tcPr>
          <w:p w14:paraId="0A3040B8" w14:textId="77777777" w:rsidR="00F63F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Je choisis un élément du texte qui soutient mon idée.</w:t>
            </w:r>
          </w:p>
          <w:p w14:paraId="782F8FFB" w14:textId="77777777" w:rsidR="00F63F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Mon explication du lien est partielle.</w:t>
            </w:r>
          </w:p>
          <w:p w14:paraId="53B398C7" w14:textId="77777777" w:rsidR="00F63F8B" w:rsidRDefault="00F63F8B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855" w:type="dxa"/>
            <w:tcBorders>
              <w:bottom w:val="dashed" w:sz="4" w:space="0" w:color="000000"/>
              <w:right w:val="single" w:sz="4" w:space="0" w:color="000000"/>
            </w:tcBorders>
          </w:tcPr>
          <w:p w14:paraId="2BF8E93B" w14:textId="77777777" w:rsidR="00F63F8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>Mes propos sont appuyés par un exemple tiré du texte.</w:t>
            </w:r>
          </w:p>
          <w:p w14:paraId="0718353C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J’explique pourquoi l’élément du texte appuie ma position.</w:t>
            </w:r>
          </w:p>
        </w:tc>
      </w:tr>
      <w:tr w:rsidR="00F63F8B" w14:paraId="5ADFCC28" w14:textId="77777777">
        <w:trPr>
          <w:trHeight w:val="1151"/>
        </w:trPr>
        <w:tc>
          <w:tcPr>
            <w:tcW w:w="2565" w:type="dxa"/>
            <w:vMerge w:val="restart"/>
          </w:tcPr>
          <w:p w14:paraId="248F8E0E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Réaction fondée à un ou plusieurs textes</w:t>
            </w:r>
          </w:p>
          <w:p w14:paraId="3249718C" w14:textId="77777777" w:rsidR="00F63F8B" w:rsidRDefault="00F63F8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  <w:p w14:paraId="4695E61E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7FA9FA11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36EB50F8" w14:textId="77777777" w:rsidR="00F63F8B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</w:p>
        </w:tc>
        <w:tc>
          <w:tcPr>
            <w:tcW w:w="4518" w:type="dxa"/>
            <w:vMerge w:val="restart"/>
          </w:tcPr>
          <w:p w14:paraId="7C8DF80E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Lorsqu’une histoire m’est lue ou racontée, je réagis spontanément (rire, peur, exclamation, etc.) en lien avec le sens du texte. </w:t>
            </w:r>
          </w:p>
          <w:p w14:paraId="6D72399A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Lorsqu’une histoire m’est lue ou racontée, je fais des liens sommaires avec ma vie personnelle.</w:t>
            </w:r>
          </w:p>
          <w:p w14:paraId="5218C759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Lorsqu’une histoire m’est lue ou racontée, je fais certains liens avec d’autres livres ou textes.</w:t>
            </w:r>
          </w:p>
          <w:p w14:paraId="1BA48BA8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Lorsqu’une histoire m’est lue ou racontée, je partage mes préférences.</w:t>
            </w:r>
          </w:p>
        </w:tc>
        <w:tc>
          <w:tcPr>
            <w:tcW w:w="4092" w:type="dxa"/>
            <w:vMerge w:val="restart"/>
          </w:tcPr>
          <w:p w14:paraId="128E7C35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À l’oral ou à l’écrit, j’énonce mon point de vue de façon sommaire.</w:t>
            </w:r>
          </w:p>
          <w:p w14:paraId="7F3FBE5D" w14:textId="77777777" w:rsidR="00F63F8B" w:rsidRDefault="00F63F8B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690" w:type="dxa"/>
            <w:tcBorders>
              <w:bottom w:val="dashed" w:sz="4" w:space="0" w:color="000000"/>
            </w:tcBorders>
          </w:tcPr>
          <w:p w14:paraId="4B76F011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À l’oral ou à l’écrit, j’élabore mon point de vue en m’appuyant sur au moins un des éléments du texte.</w:t>
            </w:r>
          </w:p>
        </w:tc>
        <w:tc>
          <w:tcPr>
            <w:tcW w:w="3855" w:type="dxa"/>
            <w:tcBorders>
              <w:bottom w:val="dashed" w:sz="4" w:space="0" w:color="000000"/>
              <w:right w:val="single" w:sz="4" w:space="0" w:color="000000"/>
            </w:tcBorders>
          </w:tcPr>
          <w:p w14:paraId="2CE4A6CD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À l’oral ou à l’écrit, j’élabore mon point de vue de manière détaillée en m’appuyant sur deux éléments du texte ou plus.</w:t>
            </w:r>
          </w:p>
        </w:tc>
      </w:tr>
      <w:tr w:rsidR="00F63F8B" w14:paraId="66B30682" w14:textId="77777777">
        <w:trPr>
          <w:trHeight w:val="756"/>
        </w:trPr>
        <w:tc>
          <w:tcPr>
            <w:tcW w:w="2565" w:type="dxa"/>
            <w:vMerge/>
          </w:tcPr>
          <w:p w14:paraId="56A7F186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03E9771A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092" w:type="dxa"/>
            <w:vMerge/>
          </w:tcPr>
          <w:p w14:paraId="2E8AD69F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dashed" w:sz="4" w:space="0" w:color="000000"/>
              <w:bottom w:val="dashed" w:sz="4" w:space="0" w:color="000000"/>
            </w:tcBorders>
          </w:tcPr>
          <w:p w14:paraId="1F5851C1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justifie ma position sans me référer à mes expériences personnelles ou à mon bagage culturel.</w:t>
            </w:r>
          </w:p>
        </w:tc>
        <w:tc>
          <w:tcPr>
            <w:tcW w:w="3855" w:type="dxa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A45113D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justifie ma position à l’aide de mes expériences personnelles ou de mon bagage culturel.</w:t>
            </w:r>
          </w:p>
        </w:tc>
      </w:tr>
      <w:tr w:rsidR="00F63F8B" w14:paraId="1874E566" w14:textId="77777777">
        <w:trPr>
          <w:trHeight w:val="611"/>
        </w:trPr>
        <w:tc>
          <w:tcPr>
            <w:tcW w:w="2565" w:type="dxa"/>
            <w:vMerge w:val="restart"/>
          </w:tcPr>
          <w:p w14:paraId="7D0D8FA6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Jugement critique sur des textes littéraires</w:t>
            </w:r>
          </w:p>
          <w:p w14:paraId="0C4CDF20" w14:textId="77777777" w:rsidR="00F63F8B" w:rsidRDefault="00F63F8B">
            <w:pPr>
              <w:rPr>
                <w:rFonts w:ascii="Quattrocento Sans" w:eastAsia="Quattrocento Sans" w:hAnsi="Quattrocento Sans" w:cs="Quattrocento Sans"/>
                <w:sz w:val="19"/>
                <w:szCs w:val="19"/>
              </w:rPr>
            </w:pPr>
          </w:p>
          <w:p w14:paraId="7C188000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constant</w:t>
            </w:r>
          </w:p>
          <w:p w14:paraId="52F374BD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fréquent</w:t>
            </w:r>
          </w:p>
          <w:p w14:paraId="60D2507F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</w:t>
            </w:r>
            <w:r>
              <w:rPr>
                <w:rFonts w:ascii="MS Gothic" w:eastAsia="MS Gothic" w:hAnsi="MS Gothic" w:cs="MS Gothic"/>
                <w:sz w:val="16"/>
                <w:szCs w:val="16"/>
              </w:rPr>
              <w:t>☐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 xml:space="preserve"> Soutien habituel</w:t>
            </w: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18" w:type="dxa"/>
            <w:vMerge w:val="restart"/>
          </w:tcPr>
          <w:p w14:paraId="7F67102B" w14:textId="77777777" w:rsidR="00F63F8B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Lorsqu’une histoire m’est lue ou racontée, je prends position par rapport à l’œuvre. </w:t>
            </w:r>
          </w:p>
        </w:tc>
        <w:tc>
          <w:tcPr>
            <w:tcW w:w="4092" w:type="dxa"/>
            <w:tcBorders>
              <w:bottom w:val="dashed" w:sz="4" w:space="0" w:color="000000"/>
            </w:tcBorders>
          </w:tcPr>
          <w:p w14:paraId="2FE44160" w14:textId="77777777" w:rsidR="00F63F8B" w:rsidRDefault="00000000">
            <w:pPr>
              <w:rPr>
                <w:rFonts w:ascii="Century Gothic" w:eastAsia="Century Gothic" w:hAnsi="Century Gothic" w:cs="Century Gothic"/>
                <w:strike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Certains de mes propos sont appuyés, en fonction d’un critère d’appréciation suggéré par l’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enseigant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(e) dans la tâche.</w:t>
            </w:r>
          </w:p>
        </w:tc>
        <w:tc>
          <w:tcPr>
            <w:tcW w:w="3690" w:type="dxa"/>
            <w:tcBorders>
              <w:bottom w:val="dashed" w:sz="4" w:space="0" w:color="000000"/>
            </w:tcBorders>
          </w:tcPr>
          <w:p w14:paraId="62ACCE2C" w14:textId="77777777" w:rsidR="00F63F8B" w:rsidRDefault="00000000">
            <w:pPr>
              <w:tabs>
                <w:tab w:val="left" w:pos="1965"/>
              </w:tabs>
              <w:rPr>
                <w:rFonts w:ascii="Century Gothic" w:eastAsia="Century Gothic" w:hAnsi="Century Gothic" w:cs="Century Gothic"/>
                <w:strike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La plupart de mes propos sont appuyés sur des critères d’appréciation.</w:t>
            </w:r>
          </w:p>
        </w:tc>
        <w:tc>
          <w:tcPr>
            <w:tcW w:w="3855" w:type="dxa"/>
            <w:tcBorders>
              <w:bottom w:val="dashed" w:sz="4" w:space="0" w:color="000000"/>
              <w:right w:val="single" w:sz="4" w:space="0" w:color="000000"/>
            </w:tcBorders>
          </w:tcPr>
          <w:p w14:paraId="1A6E6712" w14:textId="77777777" w:rsidR="00F63F8B" w:rsidRDefault="00000000">
            <w:pPr>
              <w:rPr>
                <w:rFonts w:ascii="Century Gothic" w:eastAsia="Century Gothic" w:hAnsi="Century Gothic" w:cs="Century Gothic"/>
                <w:strike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Mes propos sont appuyés sur des critères d’appréciation.</w:t>
            </w:r>
          </w:p>
        </w:tc>
      </w:tr>
      <w:tr w:rsidR="00F63F8B" w14:paraId="062EDBA7" w14:textId="77777777">
        <w:trPr>
          <w:trHeight w:val="930"/>
        </w:trPr>
        <w:tc>
          <w:tcPr>
            <w:tcW w:w="2565" w:type="dxa"/>
            <w:vMerge/>
          </w:tcPr>
          <w:p w14:paraId="579134F2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trike/>
                <w:sz w:val="18"/>
                <w:szCs w:val="18"/>
              </w:rPr>
            </w:pPr>
          </w:p>
        </w:tc>
        <w:tc>
          <w:tcPr>
            <w:tcW w:w="4518" w:type="dxa"/>
            <w:vMerge/>
          </w:tcPr>
          <w:p w14:paraId="78A91F46" w14:textId="77777777" w:rsidR="00F63F8B" w:rsidRDefault="00F63F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strike/>
                <w:sz w:val="18"/>
                <w:szCs w:val="18"/>
              </w:rPr>
            </w:pPr>
          </w:p>
        </w:tc>
        <w:tc>
          <w:tcPr>
            <w:tcW w:w="4092" w:type="dxa"/>
            <w:tcBorders>
              <w:top w:val="dashed" w:sz="4" w:space="0" w:color="000000"/>
              <w:bottom w:val="single" w:sz="4" w:space="0" w:color="000000"/>
            </w:tcBorders>
          </w:tcPr>
          <w:p w14:paraId="0B21A7D6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Certains de mes propos sont appuyés par un exemple tiré du texte.</w:t>
            </w:r>
          </w:p>
        </w:tc>
        <w:tc>
          <w:tcPr>
            <w:tcW w:w="3690" w:type="dxa"/>
            <w:tcBorders>
              <w:top w:val="dashed" w:sz="4" w:space="0" w:color="000000"/>
              <w:bottom w:val="single" w:sz="4" w:space="0" w:color="000000"/>
            </w:tcBorders>
          </w:tcPr>
          <w:p w14:paraId="25306355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La plupart de mes propos sont appuyés par des exemples tirés du texte.</w:t>
            </w:r>
          </w:p>
        </w:tc>
        <w:tc>
          <w:tcPr>
            <w:tcW w:w="3855" w:type="dxa"/>
            <w:tcBorders>
              <w:top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C5F7C42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Mes propos sont appuyés par des exemples tirés du texte.</w:t>
            </w:r>
          </w:p>
        </w:tc>
      </w:tr>
    </w:tbl>
    <w:p w14:paraId="4EAD49D1" w14:textId="77777777" w:rsidR="00F63F8B" w:rsidRDefault="00F63F8B"/>
    <w:p w14:paraId="68F5C0F2" w14:textId="413D6954" w:rsidR="00F63F8B" w:rsidRDefault="00F63F8B"/>
    <w:p w14:paraId="36F804F1" w14:textId="77777777" w:rsidR="00F63F8B" w:rsidRDefault="00F63F8B">
      <w:pPr>
        <w:rPr>
          <w:rFonts w:ascii="Century Gothic" w:eastAsia="Century Gothic" w:hAnsi="Century Gothic" w:cs="Century Gothic"/>
          <w:sz w:val="20"/>
          <w:szCs w:val="20"/>
        </w:rPr>
      </w:pPr>
    </w:p>
    <w:tbl>
      <w:tblPr>
        <w:tblStyle w:val="a7"/>
        <w:tblW w:w="187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5"/>
        <w:gridCol w:w="9355"/>
      </w:tblGrid>
      <w:tr w:rsidR="00F63F8B" w14:paraId="7F8C4409" w14:textId="77777777">
        <w:tc>
          <w:tcPr>
            <w:tcW w:w="9355" w:type="dxa"/>
          </w:tcPr>
          <w:p w14:paraId="63E26325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Stratégies</w:t>
            </w:r>
          </w:p>
          <w:p w14:paraId="7F027B39" w14:textId="77777777" w:rsidR="00F63F8B" w:rsidRDefault="00F63F8B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9355" w:type="dxa"/>
          </w:tcPr>
          <w:p w14:paraId="1D3E326B" w14:textId="77777777" w:rsidR="00F63F8B" w:rsidRDefault="00000000">
            <w:pP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sz w:val="20"/>
                <w:szCs w:val="20"/>
              </w:rPr>
              <w:t>Lecture orale</w:t>
            </w:r>
          </w:p>
          <w:p w14:paraId="7620FE52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Soutien constant</w:t>
            </w:r>
          </w:p>
          <w:p w14:paraId="6AC98C9E" w14:textId="77777777" w:rsidR="00F63F8B" w:rsidRDefault="00000000">
            <w:pPr>
              <w:rPr>
                <w:rFonts w:ascii="Century Gothic" w:eastAsia="Century Gothic" w:hAnsi="Century Gothic" w:cs="Century Gothic"/>
                <w:sz w:val="16"/>
                <w:szCs w:val="16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Soutien fréquent</w:t>
            </w:r>
          </w:p>
          <w:p w14:paraId="51247AEA" w14:textId="77777777" w:rsidR="00F63F8B" w:rsidRDefault="00000000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6"/>
                <w:szCs w:val="16"/>
              </w:rPr>
              <w:t>Soutien habituel</w:t>
            </w:r>
          </w:p>
        </w:tc>
      </w:tr>
      <w:tr w:rsidR="00F63F8B" w14:paraId="6F803406" w14:textId="77777777">
        <w:tc>
          <w:tcPr>
            <w:tcW w:w="9355" w:type="dxa"/>
          </w:tcPr>
          <w:p w14:paraId="431B1617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tiens un livre du bon sens et je tourne les pages d’un livre.</w:t>
            </w:r>
          </w:p>
          <w:p w14:paraId="012B3DE9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suis avec mon doigt les mots dictés par l’adulte.</w:t>
            </w:r>
          </w:p>
          <w:p w14:paraId="72F2C70B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la mise en évidence du mot lu pendant une lecture avec la synthèse vocale. </w:t>
            </w:r>
          </w:p>
          <w:p w14:paraId="66CAE210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À l’oral, je démontre de bonnes habiletés de conscience phonémique. </w:t>
            </w:r>
          </w:p>
          <w:p w14:paraId="104F68F1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reconnais des mots fréquents. </w:t>
            </w:r>
          </w:p>
          <w:p w14:paraId="517992F5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le contexte pour comprendre le sens d’un mot nouveau.</w:t>
            </w:r>
          </w:p>
          <w:p w14:paraId="40079DB1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le soutien imagé pour comprendre le sens d’un mot. </w:t>
            </w:r>
          </w:p>
          <w:p w14:paraId="7F395D39" w14:textId="77777777" w:rsidR="00F63F8B" w:rsidRDefault="00000000">
            <w:pPr>
              <w:ind w:left="731" w:hanging="731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différents outils (dictionnaire usuel, de synonyme, numérique) pour comprendre le sens d’un mot nouveau. </w:t>
            </w:r>
          </w:p>
          <w:p w14:paraId="56BA5050" w14:textId="77777777" w:rsidR="00F63F8B" w:rsidRDefault="00000000">
            <w:pPr>
              <w:ind w:left="731" w:hanging="731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Je fais des liens morphologiques (petit mot dans le grand mot, -ment à la fin des adverbes, etc.) pour soutenir ma compréhension du sens. </w:t>
            </w:r>
          </w:p>
          <w:p w14:paraId="44A7E999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des stratégies pour planifier ma lecture (prédiction, intention de lecture, survol, etc.). </w:t>
            </w:r>
          </w:p>
          <w:p w14:paraId="78B978EE" w14:textId="77777777" w:rsidR="00F63F8B" w:rsidRDefault="00000000">
            <w:pPr>
              <w:ind w:left="731" w:hanging="731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J’utilise les paramètres de la synthèse vocale en fonction du contexte (vitesse de lecture, voix, sélection du texte, etc.)</w:t>
            </w:r>
          </w:p>
          <w:p w14:paraId="7E61474E" w14:textId="77777777" w:rsidR="00F63F8B" w:rsidRDefault="00000000">
            <w:pPr>
              <w:ind w:left="731" w:hanging="731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J’annote mon texte (sur papier ou numériquement) en fonction de mon intention (mot-clé de paragraphe, surligner les informations importantes, etc.). </w:t>
            </w:r>
          </w:p>
          <w:p w14:paraId="74F97D7C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J’évalue l’efficacité de ma démarche de lecture. </w:t>
            </w:r>
            <w:r>
              <w:rPr>
                <w:rFonts w:ascii="Quattrocento Sans" w:eastAsia="Quattrocento Sans" w:hAnsi="Quattrocento Sans" w:cs="Quattrocento Sans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9355" w:type="dxa"/>
          </w:tcPr>
          <w:p w14:paraId="224FEB85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connais le nom et le son des lettres (majuscules et minuscules).</w:t>
            </w:r>
          </w:p>
          <w:p w14:paraId="6F0B0F53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repère des lettres, des syllabes ou des mots.</w:t>
            </w:r>
          </w:p>
          <w:p w14:paraId="1657E455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lis des phonèmes simples (ex. : a) et/ou complexes (ex. : en).</w:t>
            </w:r>
          </w:p>
          <w:p w14:paraId="44DF4A0D" w14:textId="77777777" w:rsidR="00F63F8B" w:rsidRDefault="00000000">
            <w:pPr>
              <w:ind w:left="742" w:hanging="742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lis des mots ayant une structure syllabique simple avec des graphies simples (</w:t>
            </w:r>
            <w:proofErr w:type="spell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sa</w:t>
            </w:r>
            <w:proofErr w:type="spell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, le, patate) et/ou des graphies complexes (ex : chant, soin, patin).</w:t>
            </w:r>
          </w:p>
          <w:p w14:paraId="45289EE7" w14:textId="77777777" w:rsidR="00F63F8B" w:rsidRDefault="00000000">
            <w:pPr>
              <w:ind w:left="742" w:hanging="742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lis des mots ayant une structure syllabique complexe avec des graphies simples (table, battre) et/ou des graphies complexes (train, trois, croiser, plaindre).</w:t>
            </w:r>
          </w:p>
          <w:p w14:paraId="4264D703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lis des mots ayant des règles contextuelles.</w:t>
            </w:r>
          </w:p>
          <w:p w14:paraId="319978CA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lis mot à mot et parfois par groupe de 2-3 mots connus (ex. il y a, la petite fille, etc.).</w:t>
            </w:r>
          </w:p>
          <w:p w14:paraId="67BBAA08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Je lis des mots en utilisant différents indices (familles de mots, préfixes et suffixes).</w:t>
            </w:r>
          </w:p>
          <w:p w14:paraId="2576EE24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J’utilise des stratégies d’autocorrection lorsque je m’aperçois d’une méprise. </w:t>
            </w:r>
          </w:p>
          <w:p w14:paraId="5E9AB0DF" w14:textId="77777777" w:rsidR="00F63F8B" w:rsidRDefault="00000000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MS Gothic" w:eastAsia="MS Gothic" w:hAnsi="MS Gothic" w:cs="MS Gothic"/>
              </w:rPr>
              <w:t>☐☐☐</w:t>
            </w:r>
            <w:r>
              <w:t xml:space="preserve"> </w:t>
            </w: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J’utilise une intonation appropriée en fonction de la ponctuation du texte. </w:t>
            </w:r>
          </w:p>
        </w:tc>
      </w:tr>
    </w:tbl>
    <w:p w14:paraId="2458C24B" w14:textId="77777777" w:rsidR="00F63F8B" w:rsidRDefault="00F63F8B">
      <w:pPr>
        <w:rPr>
          <w:rFonts w:ascii="Century Gothic" w:eastAsia="Century Gothic" w:hAnsi="Century Gothic" w:cs="Century Gothic"/>
          <w:sz w:val="20"/>
          <w:szCs w:val="20"/>
        </w:rPr>
      </w:pPr>
    </w:p>
    <w:sectPr w:rsidR="00F63F8B">
      <w:footerReference w:type="default" r:id="rId10"/>
      <w:pgSz w:w="2016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F23B8" w14:textId="77777777" w:rsidR="00F638DA" w:rsidRDefault="00F638DA">
      <w:pPr>
        <w:spacing w:after="0" w:line="240" w:lineRule="auto"/>
      </w:pPr>
      <w:r>
        <w:separator/>
      </w:r>
    </w:p>
  </w:endnote>
  <w:endnote w:type="continuationSeparator" w:id="0">
    <w:p w14:paraId="3157A124" w14:textId="77777777" w:rsidR="00F638DA" w:rsidRDefault="00F63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5CB8A1-3A14-4FE7-BE73-EE9A135F308C}"/>
    <w:embedBold r:id="rId2" w:fontKey="{F3379E90-166E-4647-88A3-D101143C85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66868FF-CE2E-4CCF-A03D-A7D672122AB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C85F6AEC-53FC-454D-9FFE-2BB1CD67C996}"/>
    <w:embedBold r:id="rId5" w:fontKey="{93C99801-6353-45AB-A6E0-95FA3BF9590B}"/>
    <w:embedItalic r:id="rId6" w:fontKey="{9C3285D8-A638-4CA4-982D-31F6410D82A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DE3571E3-0DBF-4131-B310-FF2A814FE14B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1934A7FD-FC8D-42B5-A853-6EC000CE16A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99E8B5AF-91C8-483C-A3DB-B0B3FA2B91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1ECE4" w14:textId="56FB1DD0" w:rsidR="004441B6" w:rsidRDefault="00000000" w:rsidP="004441B6">
    <w:pPr>
      <w:pStyle w:val="NormalWeb"/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441B6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ab/>
    </w:r>
    <w:r>
      <w:rPr>
        <w:color w:val="000000"/>
      </w:rPr>
      <w:tab/>
    </w:r>
  </w:p>
  <w:p w14:paraId="5FA10108" w14:textId="7AB39A50" w:rsidR="00F63F8B" w:rsidRDefault="004441B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F845F61" wp14:editId="2A5069DE">
          <wp:simplePos x="0" y="0"/>
          <wp:positionH relativeFrom="column">
            <wp:posOffset>4733925</wp:posOffset>
          </wp:positionH>
          <wp:positionV relativeFrom="paragraph">
            <wp:posOffset>161290</wp:posOffset>
          </wp:positionV>
          <wp:extent cx="504825" cy="195580"/>
          <wp:effectExtent l="0" t="0" r="9525" b="0"/>
          <wp:wrapSquare wrapText="bothSides"/>
          <wp:docPr id="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195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color w:val="000000"/>
      </w:rPr>
      <w:tab/>
    </w:r>
    <w:r w:rsidR="00000000">
      <w:rPr>
        <w:color w:val="000000"/>
      </w:rPr>
      <w:tab/>
    </w:r>
    <w:r w:rsidR="00000000">
      <w:rPr>
        <w:color w:val="000000"/>
      </w:rPr>
      <w:tab/>
    </w:r>
    <w:r w:rsidR="00000000">
      <w:rPr>
        <w:sz w:val="20"/>
        <w:szCs w:val="20"/>
      </w:rPr>
      <w:t xml:space="preserve">Table des CP en DAPP des régions 03-12, version </w:t>
    </w:r>
    <w:r w:rsidR="00000000">
      <w:rPr>
        <w:sz w:val="20"/>
        <w:szCs w:val="20"/>
        <w:highlight w:val="yellow"/>
      </w:rPr>
      <w:t>décembre 2025</w:t>
    </w:r>
    <w:r w:rsidR="00000000">
      <w:rPr>
        <w:sz w:val="20"/>
        <w:szCs w:val="20"/>
      </w:rPr>
      <w:t xml:space="preserve">, adapté du </w:t>
    </w:r>
    <w:r w:rsidR="00000000">
      <w:rPr>
        <w:color w:val="000000"/>
        <w:sz w:val="20"/>
        <w:szCs w:val="20"/>
      </w:rPr>
      <w:t>CSSDD 202</w:t>
    </w:r>
    <w:r w:rsidR="00000000">
      <w:rPr>
        <w:sz w:val="20"/>
        <w:szCs w:val="20"/>
      </w:rPr>
      <w:t>2</w:t>
    </w:r>
    <w:r w:rsidR="00000000">
      <w:rPr>
        <w:noProof/>
      </w:rPr>
      <w:drawing>
        <wp:anchor distT="114300" distB="114300" distL="114300" distR="114300" simplePos="0" relativeHeight="251658240" behindDoc="0" locked="0" layoutInCell="1" hidden="0" allowOverlap="1" wp14:anchorId="34360B29" wp14:editId="1856E8D5">
          <wp:simplePos x="0" y="0"/>
          <wp:positionH relativeFrom="column">
            <wp:posOffset>5381625</wp:posOffset>
          </wp:positionH>
          <wp:positionV relativeFrom="paragraph">
            <wp:posOffset>114300</wp:posOffset>
          </wp:positionV>
          <wp:extent cx="850273" cy="430658"/>
          <wp:effectExtent l="0" t="0" r="0" b="0"/>
          <wp:wrapNone/>
          <wp:docPr id="17185872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0273" cy="430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7B664" w14:textId="77777777" w:rsidR="00F638DA" w:rsidRDefault="00F638DA">
      <w:pPr>
        <w:spacing w:after="0" w:line="240" w:lineRule="auto"/>
      </w:pPr>
      <w:r>
        <w:separator/>
      </w:r>
    </w:p>
  </w:footnote>
  <w:footnote w:type="continuationSeparator" w:id="0">
    <w:p w14:paraId="146488EC" w14:textId="77777777" w:rsidR="00F638DA" w:rsidRDefault="00F638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F8B"/>
    <w:rsid w:val="004441B6"/>
    <w:rsid w:val="009832D4"/>
    <w:rsid w:val="00F638DA"/>
    <w:rsid w:val="00F6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6DC7C"/>
  <w15:docId w15:val="{8F4B05D1-DECE-4308-9FBA-B3A2BF52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59"/>
    <w:rsid w:val="008232F4"/>
    <w:pPr>
      <w:spacing w:after="0" w:line="240" w:lineRule="auto"/>
    </w:pPr>
    <w:rPr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8232F4"/>
    <w:rPr>
      <w:color w:val="808080"/>
    </w:rPr>
  </w:style>
  <w:style w:type="table" w:customStyle="1" w:styleId="Grilledutableau1">
    <w:name w:val="Grille du tableau1"/>
    <w:basedOn w:val="TableauNormal"/>
    <w:next w:val="Grilledutableau"/>
    <w:uiPriority w:val="39"/>
    <w:rsid w:val="008232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232F4"/>
    <w:pPr>
      <w:ind w:left="720"/>
      <w:contextualSpacing/>
    </w:pPr>
    <w:rPr>
      <w:lang w:val="fr-CA"/>
    </w:rPr>
  </w:style>
  <w:style w:type="paragraph" w:customStyle="1" w:styleId="paragraph">
    <w:name w:val="paragraph"/>
    <w:basedOn w:val="Normal"/>
    <w:rsid w:val="00AA3C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A"/>
    </w:rPr>
  </w:style>
  <w:style w:type="character" w:customStyle="1" w:styleId="eop">
    <w:name w:val="eop"/>
    <w:basedOn w:val="Policepardfaut"/>
    <w:rsid w:val="00AA3C14"/>
  </w:style>
  <w:style w:type="character" w:customStyle="1" w:styleId="normaltextrun">
    <w:name w:val="normaltextrun"/>
    <w:basedOn w:val="Policepardfaut"/>
    <w:rsid w:val="00AA3C14"/>
  </w:style>
  <w:style w:type="character" w:customStyle="1" w:styleId="tabchar">
    <w:name w:val="tabchar"/>
    <w:basedOn w:val="Policepardfaut"/>
    <w:rsid w:val="00AA3C14"/>
  </w:style>
  <w:style w:type="paragraph" w:styleId="En-tte">
    <w:name w:val="header"/>
    <w:basedOn w:val="Normal"/>
    <w:link w:val="En-tteCar"/>
    <w:uiPriority w:val="99"/>
    <w:unhideWhenUsed/>
    <w:rsid w:val="007C00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0016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C001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016"/>
    <w:rPr>
      <w:lang w:val="fr-FR"/>
    </w:rPr>
  </w:style>
  <w:style w:type="paragraph" w:styleId="NormalWeb">
    <w:name w:val="Normal (Web)"/>
    <w:basedOn w:val="Normal"/>
    <w:uiPriority w:val="99"/>
    <w:unhideWhenUsed/>
    <w:rsid w:val="004D39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A"/>
    </w:r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56F758D1D8440A5EC735162BB987F" ma:contentTypeVersion="13" ma:contentTypeDescription="Crée un document." ma:contentTypeScope="" ma:versionID="6a7220574693876c3b0bc513106ad8bf">
  <xsd:schema xmlns:xsd="http://www.w3.org/2001/XMLSchema" xmlns:xs="http://www.w3.org/2001/XMLSchema" xmlns:p="http://schemas.microsoft.com/office/2006/metadata/properties" xmlns:ns2="78542379-7ad0-42e8-878e-1a783fbfcdbd" xmlns:ns3="1858d96b-803f-4531-b3ab-c801503679f4" targetNamespace="http://schemas.microsoft.com/office/2006/metadata/properties" ma:root="true" ma:fieldsID="c6949a6a388fc728197ce82c8e915c9b" ns2:_="" ns3:_="">
    <xsd:import namespace="78542379-7ad0-42e8-878e-1a783fbfcdbd"/>
    <xsd:import namespace="1858d96b-803f-4531-b3ab-c80150367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42379-7ad0-42e8-878e-1a783fbfcd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5ec8c728-e69e-44e2-b735-98dd48d80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8d96b-803f-4531-b3ab-c801503679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04e6050-6b19-4d41-be69-d07421b7b900}" ma:internalName="TaxCatchAll" ma:showField="CatchAllData" ma:web="1858d96b-803f-4531-b3ab-c801503679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p+DU6iBAVYMRfejryskB49Iyiw==">CgMxLjA4AHIhMVprNG44c1ZKZzdRVXhFR3huUGRrZFhnWXhVbGhFUVVO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542379-7ad0-42e8-878e-1a783fbfcdbd">
      <Terms xmlns="http://schemas.microsoft.com/office/infopath/2007/PartnerControls"/>
    </lcf76f155ced4ddcb4097134ff3c332f>
    <TaxCatchAll xmlns="1858d96b-803f-4531-b3ab-c801503679f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383F3D-3DF0-49E5-AF4A-6A1EE5182D5A}"/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F2A06D54-2225-4CF6-B0DD-BE058F16D8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EB781B-17E8-46D4-AA3B-7E7BA773B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1234</Words>
  <Characters>6792</Characters>
  <Application>Microsoft Office Word</Application>
  <DocSecurity>0</DocSecurity>
  <Lines>56</Lines>
  <Paragraphs>16</Paragraphs>
  <ScaleCrop>false</ScaleCrop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Lamarche</dc:creator>
  <cp:lastModifiedBy>Nathalie Paquet-Bélanger</cp:lastModifiedBy>
  <cp:revision>2</cp:revision>
  <dcterms:created xsi:type="dcterms:W3CDTF">2025-06-11T17:09:00Z</dcterms:created>
  <dcterms:modified xsi:type="dcterms:W3CDTF">2026-09-04T14:16:00Z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0x01010018256F758D1D8440A5EC735162BB987F</vt:lpwstr>
  </property>
  <property fmtid="{D5CDD505-2E9C-101B-9397-08002B2CF9AE}" pid="3" name="MediaServiceImageTags">
    <vt:lpwstr/>
  </property>
</Properties>
</file>